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№5-</w:t>
      </w:r>
      <w:r>
        <w:rPr>
          <w:rFonts w:ascii="Times New Roman" w:eastAsia="Times New Roman" w:hAnsi="Times New Roman" w:cs="Times New Roman"/>
        </w:rPr>
        <w:t>358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4 Нефтеюганского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Постовалова Т.П.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и.о. мирового судьи судебного участка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Нефтеюганского судебного района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ХМАО-Югра, г. Нефтеюганск, 1 мкр-н, дом 30), рассмотрев в открытом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дело об 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дминистративном правонарушении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генерального 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</w:t>
      </w:r>
      <w:r>
        <w:rPr>
          <w:rFonts w:ascii="Times New Roman" w:eastAsia="Times New Roman" w:hAnsi="Times New Roman" w:cs="Times New Roman"/>
          <w:sz w:val="26"/>
          <w:szCs w:val="26"/>
        </w:rPr>
        <w:t>Много Игрушек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Дмитрия Викторовича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24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по адресу: </w:t>
      </w:r>
      <w:r>
        <w:rPr>
          <w:rStyle w:val="cat-UserDefinedgrp-3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PassportDatagrp-25rplc-13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both"/>
        <w:rPr>
          <w:sz w:val="10"/>
          <w:szCs w:val="10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5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генеральным 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</w:t>
      </w:r>
      <w:r>
        <w:rPr>
          <w:rFonts w:ascii="Times New Roman" w:eastAsia="Times New Roman" w:hAnsi="Times New Roman" w:cs="Times New Roman"/>
          <w:sz w:val="26"/>
          <w:szCs w:val="26"/>
        </w:rPr>
        <w:t>Много Игрушек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организации: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>ул. Сургутская, 1/12, оф. пом. 4, п. 4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свои обязанности в нарушение пп.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1-3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 Федерального закона от 01.04.1996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системах обязательного пенсионного страхования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несвоевременно предоставил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 ПУ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АСВ №3 УПУ и АСВ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ОСФР по ХМАО-Югре сведения по форме ЕФС-1 раздел 1, подразд</w:t>
      </w:r>
      <w:r>
        <w:rPr>
          <w:rFonts w:ascii="Times New Roman" w:eastAsia="Times New Roman" w:hAnsi="Times New Roman" w:cs="Times New Roman"/>
          <w:sz w:val="26"/>
          <w:szCs w:val="26"/>
        </w:rPr>
        <w:t>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6-ти застрахованных лиц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(обращение №</w:t>
      </w:r>
      <w:r>
        <w:rPr>
          <w:rStyle w:val="cat-UserDefinedgrp-40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предоставления отчета ЕФС-1 раздел 1, подраздел 1.2 «сведения о страховом стаже»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eastAsia="Times New Roman" w:hAnsi="Times New Roman" w:cs="Times New Roman"/>
          <w:sz w:val="26"/>
          <w:szCs w:val="26"/>
        </w:rPr>
        <w:t>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до 24 час. 00 мин.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судом о времени и месте рассмотрения дела надлежащим образом,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 причинах неявки суду не сообщил.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при</w:t>
      </w:r>
      <w:r>
        <w:rPr>
          <w:rFonts w:ascii="Times New Roman" w:eastAsia="Times New Roman" w:hAnsi="Times New Roman" w:cs="Times New Roman"/>
          <w:sz w:val="26"/>
          <w:szCs w:val="26"/>
        </w:rPr>
        <w:t>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следующему.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Постановления Правления Пенсионного фонда Российской Федерации от 31.10.2022 № 245п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заполнения», а также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 ст. 8 Федерального закона от 01.04.1996 № 27-ФЗ, страхователь представляет в органы Фонда сведения для индивидуального (персонифицированного) учета в составе единой формы сведений.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Единая форма сведений и порядок 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Форматы единой формы сведений определяются Фондом.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пп. 1-3 п. 2 ст. 11 Федерального закона от 01.04.1996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поряд</w:t>
      </w:r>
      <w:r>
        <w:rPr>
          <w:rFonts w:ascii="Times New Roman" w:eastAsia="Times New Roman" w:hAnsi="Times New Roman" w:cs="Times New Roman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представления указанных сведений в форме электронного документа, страхователь представляет о каждо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выполнение работ (оказание услуг), договоры авторского заказа, договоры об отчуждени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исключительного права на произведения науки, литературы, искусства, издательские лицензионный договоры, лицензионные договоры о предоставлении права использования произведения науки литературы, искусства, в том числе договоры о передаче полномочий по управлению правами заключенные с организацией по управлению правами на коллективной основе) следующие сведения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страховой номер индивидуального лицевого счета;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фамилию, имя и отчество;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периоды работы (деятельности), в том числе периоды работы (деятельности), включаемые в ста</w:t>
      </w:r>
      <w:r>
        <w:rPr>
          <w:rFonts w:ascii="Times New Roman" w:eastAsia="Times New Roman" w:hAnsi="Times New Roman" w:cs="Times New Roman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определения права на досрочное назначение пенсии или на п</w:t>
      </w:r>
      <w:r>
        <w:rPr>
          <w:rFonts w:ascii="Times New Roman" w:eastAsia="Times New Roman" w:hAnsi="Times New Roman" w:cs="Times New Roman"/>
          <w:sz w:val="26"/>
          <w:szCs w:val="26"/>
        </w:rPr>
        <w:t>овышение фиксированной выплаты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пенсии (далее - форма ЕФС-1 раздел 1 подраздел 1.2).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3 ст. 11 Федерального закона от 01.04.1996 № 27-ФЗ,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форма ЕФС-1, раздел 1, подраздел </w:t>
      </w:r>
      <w:r>
        <w:rPr>
          <w:rFonts w:ascii="Times New Roman" w:eastAsia="Times New Roman" w:hAnsi="Times New Roman" w:cs="Times New Roman"/>
          <w:sz w:val="26"/>
          <w:szCs w:val="26"/>
        </w:rPr>
        <w:t>1.2 в отношении застрахованных лиц представляется страхователями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календарного года, но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позднее 25-го числа месяца, следующего за отчетным периодом.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</w:t>
      </w:r>
      <w:r>
        <w:rPr>
          <w:rFonts w:ascii="Times New Roman" w:eastAsia="Times New Roman" w:hAnsi="Times New Roman" w:cs="Times New Roman"/>
          <w:sz w:val="26"/>
          <w:szCs w:val="26"/>
        </w:rPr>
        <w:t>Много Игрушек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по форме ЕФС-1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6-ти застрахованных лиц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предоставил. Указанные сведения представлены в ОСФР по ХМАО-Югре по телекоммуникационным каналам связи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5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(обращение №</w:t>
      </w:r>
      <w:r>
        <w:rPr>
          <w:rStyle w:val="cat-UserDefinedgrp-40rplc-4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позднее установленного срока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 вышеуказанных действий подтверждается исследованными судом: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63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отчетностью по форме ЕФС-1,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скриншотом программного обеспечения, подтверждающий дату поступления отчетности по форме ЕФС-1, раздел 1, подраздел </w:t>
      </w:r>
      <w:r>
        <w:rPr>
          <w:rFonts w:ascii="Times New Roman" w:eastAsia="Times New Roman" w:hAnsi="Times New Roman" w:cs="Times New Roman"/>
          <w:sz w:val="26"/>
          <w:szCs w:val="26"/>
        </w:rPr>
        <w:t>1.2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действия, а именно не своевременное предоставление отчета ЕФС-1,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квалифицирует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 15.33.2 КоАП РФ – как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частью 2 настоящей статьи.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Кравченко Д.В.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судья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генерального 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</w:t>
      </w:r>
      <w:r>
        <w:rPr>
          <w:rFonts w:ascii="Times New Roman" w:eastAsia="Times New Roman" w:hAnsi="Times New Roman" w:cs="Times New Roman"/>
          <w:sz w:val="26"/>
          <w:szCs w:val="26"/>
        </w:rPr>
        <w:t>Много Игрушек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Кравченко Дмитрия Викторовича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15.33.2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300 (триста)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Реквизиты для оплаты штрафа: Наименование получателя платежа - УФК по Ханты-Мансийскому автономному округу - Югре (ОСФР по ХМАО - Югре, л/с 04874Ф87010)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 платежа - 8601002078 КПП получателя платежа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банка получателя - Операционно-кассовый центр № 8 Уральского главного управления Центрального банка Российской Федерации//ОКЦ № 8 Уральского ГУ Банка России БИК банка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ОКТМО 71 874 000,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КБК79711601230060001140 УИН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396841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Нефтеюганский районный суд Ханты - Мансийского автономного округа - Югры с подачей апелляционной жалобы через мирового судью. В этот же срок постановление может быть опротестовано прокурором.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Т.П. Постовалова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4rplc-9">
    <w:name w:val="cat-PassportData grp-24 rplc-9"/>
    <w:basedOn w:val="DefaultParagraphFont"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1">
    <w:name w:val="cat-UserDefined grp-39 rplc-11"/>
    <w:basedOn w:val="DefaultParagraphFont"/>
  </w:style>
  <w:style w:type="character" w:customStyle="1" w:styleId="cat-PassportDatagrp-25rplc-13">
    <w:name w:val="cat-PassportData grp-25 rplc-13"/>
    <w:basedOn w:val="DefaultParagraphFont"/>
  </w:style>
  <w:style w:type="character" w:customStyle="1" w:styleId="cat-UserDefinedgrp-40rplc-22">
    <w:name w:val="cat-UserDefined grp-40 rplc-22"/>
    <w:basedOn w:val="DefaultParagraphFont"/>
  </w:style>
  <w:style w:type="character" w:customStyle="1" w:styleId="cat-UserDefinedgrp-40rplc-43">
    <w:name w:val="cat-UserDefined grp-40 rplc-43"/>
    <w:basedOn w:val="DefaultParagraphFont"/>
  </w:style>
  <w:style w:type="character" w:customStyle="1" w:styleId="cat-UserDefinedgrp-41rplc-68">
    <w:name w:val="cat-UserDefined grp-41 rplc-68"/>
    <w:basedOn w:val="DefaultParagraphFont"/>
  </w:style>
  <w:style w:type="character" w:customStyle="1" w:styleId="cat-UserDefinedgrp-42rplc-71">
    <w:name w:val="cat-UserDefined grp-42 rplc-7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192.168.50.125\justice2\judge_5\4.%20&#1050;&#1086;&#1040;&#1055;\6.11.2020\1746-&#1057;&#1084;&#1080;&#1088;&#1085;&#1086;&#1074;%20%20&#1095;.2%20&#1089;&#1090;.15.33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